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80FC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7D5C1D" w:rsidRDefault="00380FC4" w:rsidP="007D5C1D">
      <w:pPr>
        <w:rPr>
          <w:rFonts w:ascii="Verdana" w:hAnsi="Verdana"/>
          <w:sz w:val="18"/>
          <w:szCs w:val="18"/>
        </w:rPr>
      </w:pPr>
      <w:r>
        <w:rPr>
          <w:rFonts w:ascii="Verdana" w:eastAsia="Times New Roman" w:hAnsi="Verdana"/>
          <w:b/>
          <w:bCs/>
          <w:sz w:val="18"/>
          <w:szCs w:val="18"/>
        </w:rPr>
        <w:t>Basiscursus begeleiden van mensen met autisme</w:t>
      </w:r>
      <w:r>
        <w:rPr>
          <w:rFonts w:ascii="Verdana" w:eastAsia="Times New Roman" w:hAnsi="Verdana"/>
          <w:sz w:val="18"/>
          <w:szCs w:val="18"/>
        </w:rPr>
        <w:br/>
      </w:r>
      <w:r w:rsidR="007D5C1D">
        <w:rPr>
          <w:rFonts w:ascii="Verdana" w:hAnsi="Verdana"/>
          <w:sz w:val="18"/>
          <w:szCs w:val="18"/>
        </w:rPr>
        <w:br/>
      </w:r>
      <w:r>
        <w:rPr>
          <w:rFonts w:ascii="Verdana" w:hAnsi="Verdana"/>
          <w:sz w:val="18"/>
          <w:szCs w:val="18"/>
        </w:rPr>
        <w:t>Voor mensen met een autismespectrumstoornis is het nodig dat de omgeving aangepast wordt aan hun bijzondere behoeften. Deze aanpassingen worden vooral gere</w:t>
      </w:r>
      <w:r>
        <w:rPr>
          <w:rFonts w:ascii="Verdana" w:hAnsi="Verdana"/>
          <w:sz w:val="18"/>
          <w:szCs w:val="18"/>
        </w:rPr>
        <w:t xml:space="preserve">aliseerd door de mensen die de persoon met ASS direct begeleiden. De begeleid(st)er kijkt mee door de ogen van de cliënt, ziet waar situaties onoverzichtelijk, onvoorspelbaar of te moeilijk zijn voor de cliënt. Op basis van de relatie die gekenmerkt wordt </w:t>
      </w:r>
      <w:r>
        <w:rPr>
          <w:rFonts w:ascii="Verdana" w:hAnsi="Verdana"/>
          <w:sz w:val="18"/>
          <w:szCs w:val="18"/>
        </w:rPr>
        <w:t>door vertrouwen en respect voor de cliënt, zal de begeleider voor en zo mogelijk met de cliënt, structuur aanbrengen in tijd, plaats, bezigheden. De begeleider zal de directe omgang en de communicatie zo afstemmen op de cliënt, dat deze zich begrepen en ve</w:t>
      </w:r>
      <w:r>
        <w:rPr>
          <w:rFonts w:ascii="Verdana" w:hAnsi="Verdana"/>
          <w:sz w:val="18"/>
          <w:szCs w:val="18"/>
        </w:rPr>
        <w:t xml:space="preserve">ilig kan voelen. De begeleider zal respectvol omgaan met het herhaalgedrag in denken en doen van de cliënt en het gedrag kunnen stoppen of ombuigen, als dit voor de cliënt of de mensen in de directe omgeving schadelijk of storend is. De begeleider zal ten </w:t>
      </w:r>
      <w:r>
        <w:rPr>
          <w:rFonts w:ascii="Verdana" w:hAnsi="Verdana"/>
          <w:sz w:val="18"/>
          <w:szCs w:val="18"/>
        </w:rPr>
        <w:t>slotte bij probleemgedrag een bijdrage leveren aan de analyse van het probleemgedrag en de interventies uitvoeren om het probleemgedrag te verminderen.</w:t>
      </w:r>
      <w:r>
        <w:rPr>
          <w:rFonts w:ascii="Verdana" w:hAnsi="Verdana"/>
          <w:sz w:val="18"/>
          <w:szCs w:val="18"/>
        </w:rPr>
        <w:br/>
        <w:t>Het begeleiden van mensen met een autismespectrumstoornis (ASS) vraagt specifieke competenties op het ge</w:t>
      </w:r>
      <w:r>
        <w:rPr>
          <w:rFonts w:ascii="Verdana" w:hAnsi="Verdana"/>
          <w:sz w:val="18"/>
          <w:szCs w:val="18"/>
        </w:rPr>
        <w:t>bied van kennis, houding en vaardigheden. Om jezelf hierin te ontwikkelen is kennis van autisme noodzakelijk. Deze cursus start dan ook met een inleiding over wat autisme is, de nieuwste inzichten en de</w:t>
      </w:r>
      <w:r>
        <w:rPr>
          <w:rFonts w:ascii="Verdana" w:hAnsi="Verdana"/>
          <w:sz w:val="18"/>
          <w:szCs w:val="18"/>
        </w:rPr>
        <w:t xml:space="preserve"> </w:t>
      </w:r>
      <w:r>
        <w:rPr>
          <w:rStyle w:val="scayt-misspell-word"/>
          <w:rFonts w:ascii="Verdana" w:hAnsi="Verdana"/>
          <w:sz w:val="18"/>
          <w:szCs w:val="18"/>
        </w:rPr>
        <w:t>DSM-</w:t>
      </w:r>
      <w:r>
        <w:rPr>
          <w:rStyle w:val="scayt-misspell-word"/>
          <w:rFonts w:ascii="Verdana" w:hAnsi="Verdana"/>
          <w:sz w:val="18"/>
          <w:szCs w:val="18"/>
        </w:rPr>
        <w:t>5</w:t>
      </w:r>
      <w:r>
        <w:rPr>
          <w:rFonts w:ascii="Verdana" w:hAnsi="Verdana"/>
          <w:sz w:val="18"/>
          <w:szCs w:val="18"/>
        </w:rPr>
        <w:t>. Daaraan gerelateerd komen de belangrijkste com</w:t>
      </w:r>
      <w:r>
        <w:rPr>
          <w:rFonts w:ascii="Verdana" w:hAnsi="Verdana"/>
          <w:sz w:val="18"/>
          <w:szCs w:val="18"/>
        </w:rPr>
        <w:t xml:space="preserve">petenties voor het begeleiden van mensen met ASS aan de orde. </w:t>
      </w:r>
    </w:p>
    <w:p w:rsidR="00000000" w:rsidRPr="007D5C1D" w:rsidRDefault="00380FC4" w:rsidP="007D5C1D">
      <w:pPr>
        <w:rPr>
          <w:rFonts w:ascii="Verdana" w:eastAsia="Times New Roman" w:hAnsi="Verdana"/>
          <w:sz w:val="18"/>
          <w:szCs w:val="18"/>
        </w:rPr>
      </w:pPr>
      <w:r>
        <w:rPr>
          <w:rFonts w:ascii="Verdana" w:hAnsi="Verdana"/>
          <w:sz w:val="18"/>
          <w:szCs w:val="18"/>
        </w:rPr>
        <w:br/>
      </w:r>
      <w:r>
        <w:rPr>
          <w:rStyle w:val="Zwaar"/>
          <w:rFonts w:ascii="Verdana" w:hAnsi="Verdana"/>
          <w:sz w:val="18"/>
          <w:szCs w:val="18"/>
        </w:rPr>
        <w:t>Een voorgaande deelnemer over deze cursus:</w:t>
      </w:r>
      <w:r>
        <w:rPr>
          <w:rFonts w:ascii="Verdana" w:hAnsi="Verdana"/>
          <w:sz w:val="18"/>
          <w:szCs w:val="18"/>
        </w:rPr>
        <w:br/>
        <w:t>‘Heldere presentatie van de docent met een goede, afwisselende invulling. Vlot tempo en goed te volgen, het is zeer praktijkgericht.’</w:t>
      </w:r>
    </w:p>
    <w:p w:rsidR="00000000" w:rsidRDefault="00380FC4" w:rsidP="007D5C1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380FC4" w:rsidP="007D5C1D">
      <w:pPr>
        <w:numPr>
          <w:ilvl w:val="0"/>
          <w:numId w:val="1"/>
        </w:numPr>
        <w:rPr>
          <w:rFonts w:ascii="Verdana" w:eastAsia="Times New Roman" w:hAnsi="Verdana"/>
          <w:sz w:val="18"/>
          <w:szCs w:val="18"/>
        </w:rPr>
      </w:pPr>
      <w:r>
        <w:rPr>
          <w:rFonts w:ascii="Verdana" w:eastAsia="Times New Roman" w:hAnsi="Verdana"/>
          <w:sz w:val="18"/>
          <w:szCs w:val="18"/>
        </w:rPr>
        <w:t>Je hebt</w:t>
      </w:r>
      <w:r>
        <w:rPr>
          <w:rFonts w:ascii="Verdana" w:eastAsia="Times New Roman" w:hAnsi="Verdana"/>
          <w:sz w:val="18"/>
          <w:szCs w:val="18"/>
        </w:rPr>
        <w:t xml:space="preserve"> algemene kennis van de autismespectrumstoornissen en de cognitieve stijlkenmerken.</w:t>
      </w:r>
    </w:p>
    <w:p w:rsidR="00000000" w:rsidRDefault="00380FC4" w:rsidP="007D5C1D">
      <w:pPr>
        <w:numPr>
          <w:ilvl w:val="0"/>
          <w:numId w:val="1"/>
        </w:numPr>
        <w:rPr>
          <w:rFonts w:ascii="Verdana" w:eastAsia="Times New Roman" w:hAnsi="Verdana"/>
          <w:sz w:val="18"/>
          <w:szCs w:val="18"/>
        </w:rPr>
      </w:pPr>
      <w:r>
        <w:rPr>
          <w:rFonts w:ascii="Verdana" w:eastAsia="Times New Roman" w:hAnsi="Verdana"/>
          <w:sz w:val="18"/>
          <w:szCs w:val="18"/>
        </w:rPr>
        <w:t>Je herkent problemen en onvermogen in het contact en de communicatie van de cliënt en sluit daarbij aan in de begeleiding.</w:t>
      </w:r>
    </w:p>
    <w:p w:rsidR="00000000" w:rsidRDefault="00380FC4" w:rsidP="007D5C1D">
      <w:pPr>
        <w:numPr>
          <w:ilvl w:val="0"/>
          <w:numId w:val="1"/>
        </w:numPr>
        <w:rPr>
          <w:rFonts w:ascii="Verdana" w:eastAsia="Times New Roman" w:hAnsi="Verdana"/>
          <w:sz w:val="18"/>
          <w:szCs w:val="18"/>
        </w:rPr>
      </w:pPr>
      <w:r>
        <w:rPr>
          <w:rFonts w:ascii="Verdana" w:eastAsia="Times New Roman" w:hAnsi="Verdana"/>
          <w:sz w:val="18"/>
          <w:szCs w:val="18"/>
        </w:rPr>
        <w:t>Je herkent problemen in prikkelverwerking en he</w:t>
      </w:r>
      <w:r>
        <w:rPr>
          <w:rFonts w:ascii="Verdana" w:eastAsia="Times New Roman" w:hAnsi="Verdana"/>
          <w:sz w:val="18"/>
          <w:szCs w:val="18"/>
        </w:rPr>
        <w:t>t begrijpen van situaties van de cliënt en sluit daarbij aan in de begeleiding.</w:t>
      </w:r>
    </w:p>
    <w:p w:rsidR="00000000" w:rsidRDefault="00380FC4" w:rsidP="007D5C1D">
      <w:pPr>
        <w:numPr>
          <w:ilvl w:val="0"/>
          <w:numId w:val="1"/>
        </w:numPr>
        <w:rPr>
          <w:rFonts w:ascii="Verdana" w:eastAsia="Times New Roman" w:hAnsi="Verdana"/>
          <w:sz w:val="18"/>
          <w:szCs w:val="18"/>
        </w:rPr>
      </w:pPr>
      <w:r>
        <w:rPr>
          <w:rFonts w:ascii="Verdana" w:eastAsia="Times New Roman" w:hAnsi="Verdana"/>
          <w:sz w:val="18"/>
          <w:szCs w:val="18"/>
        </w:rPr>
        <w:t>Je herkent problemen op het gebied van weerstand tegen verandering en herhaalgedrag en begeleidt de cliënt daarbij.</w:t>
      </w:r>
    </w:p>
    <w:p w:rsidR="00000000" w:rsidRDefault="00380FC4" w:rsidP="007D5C1D">
      <w:pPr>
        <w:numPr>
          <w:ilvl w:val="0"/>
          <w:numId w:val="1"/>
        </w:numPr>
        <w:rPr>
          <w:rFonts w:ascii="Verdana" w:eastAsia="Times New Roman" w:hAnsi="Verdana"/>
          <w:sz w:val="18"/>
          <w:szCs w:val="18"/>
        </w:rPr>
      </w:pPr>
      <w:r>
        <w:rPr>
          <w:rFonts w:ascii="Verdana" w:eastAsia="Times New Roman" w:hAnsi="Verdana"/>
          <w:sz w:val="18"/>
          <w:szCs w:val="18"/>
        </w:rPr>
        <w:t>Je levert een bijdrage aan de analyse van probleemgedrag e</w:t>
      </w:r>
      <w:r>
        <w:rPr>
          <w:rFonts w:ascii="Verdana" w:eastAsia="Times New Roman" w:hAnsi="Verdana"/>
          <w:sz w:val="18"/>
          <w:szCs w:val="18"/>
        </w:rPr>
        <w:t>n voert gedragsprogramma’s uit om probleemgedrag te verminderen.</w:t>
      </w:r>
    </w:p>
    <w:p w:rsidR="00000000" w:rsidRDefault="00380FC4" w:rsidP="007D5C1D">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Sociaal pedagogisch hulpverlener, Sociaal pedagogisch werker,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Leerkracht/leerlingbegeleider/RT'er en Activiteitenbegeleider</w:t>
      </w:r>
      <w:r>
        <w:rPr>
          <w:rFonts w:ascii="Verdana" w:eastAsia="Times New Roman" w:hAnsi="Verdana"/>
          <w:sz w:val="18"/>
          <w:szCs w:val="18"/>
        </w:rPr>
        <w:br/>
      </w:r>
      <w:r>
        <w:rPr>
          <w:rFonts w:ascii="Verdana" w:eastAsia="Times New Roman" w:hAnsi="Verdana"/>
          <w:sz w:val="18"/>
          <w:szCs w:val="18"/>
        </w:rPr>
        <w:br/>
        <w:t xml:space="preserve">Voor het volgen </w:t>
      </w:r>
      <w:r>
        <w:rPr>
          <w:rFonts w:ascii="Verdana" w:eastAsia="Times New Roman" w:hAnsi="Verdana"/>
          <w:sz w:val="18"/>
          <w:szCs w:val="18"/>
        </w:rPr>
        <w:t>van de cursus is het belangrijk dat je in je werksituatie in aanraking komt met cliënten met autisme.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Wat is autisme?</w:t>
      </w:r>
    </w:p>
    <w:p w:rsidR="00000000" w:rsidRDefault="00380FC4" w:rsidP="007D5C1D">
      <w:pPr>
        <w:numPr>
          <w:ilvl w:val="0"/>
          <w:numId w:val="2"/>
        </w:numPr>
        <w:rPr>
          <w:rFonts w:ascii="Verdana" w:eastAsia="Times New Roman" w:hAnsi="Verdana"/>
          <w:sz w:val="18"/>
          <w:szCs w:val="18"/>
        </w:rPr>
      </w:pPr>
      <w:r>
        <w:rPr>
          <w:rFonts w:ascii="Verdana" w:eastAsia="Times New Roman" w:hAnsi="Verdana"/>
          <w:sz w:val="18"/>
          <w:szCs w:val="18"/>
        </w:rPr>
        <w:t>Presentatie: theoretische inleiding over autisme (o.a. het ontstaan, uitingsvormen bij diverse doelgroepen, DSM 5, diagnostiek)</w:t>
      </w:r>
    </w:p>
    <w:p w:rsidR="00000000" w:rsidRDefault="00380FC4" w:rsidP="007D5C1D">
      <w:pPr>
        <w:numPr>
          <w:ilvl w:val="0"/>
          <w:numId w:val="2"/>
        </w:numPr>
        <w:rPr>
          <w:rFonts w:ascii="Verdana" w:eastAsia="Times New Roman" w:hAnsi="Verdana"/>
          <w:sz w:val="18"/>
          <w:szCs w:val="18"/>
        </w:rPr>
      </w:pPr>
      <w:r>
        <w:rPr>
          <w:rFonts w:ascii="Verdana" w:eastAsia="Times New Roman" w:hAnsi="Verdana"/>
          <w:sz w:val="18"/>
          <w:szCs w:val="18"/>
        </w:rPr>
        <w:t>Oefenen in het herkennen van stoornissen aan de hand van casussen in de eigen praktijk</w:t>
      </w:r>
    </w:p>
    <w:p w:rsidR="00000000" w:rsidRDefault="00380FC4" w:rsidP="007D5C1D">
      <w:pPr>
        <w:numPr>
          <w:ilvl w:val="0"/>
          <w:numId w:val="2"/>
        </w:numPr>
        <w:rPr>
          <w:rFonts w:ascii="Verdana" w:eastAsia="Times New Roman" w:hAnsi="Verdana"/>
          <w:sz w:val="18"/>
          <w:szCs w:val="18"/>
        </w:rPr>
      </w:pPr>
      <w:r>
        <w:rPr>
          <w:rFonts w:ascii="Verdana" w:eastAsia="Times New Roman" w:hAnsi="Verdana"/>
          <w:sz w:val="18"/>
          <w:szCs w:val="18"/>
        </w:rPr>
        <w:t>Toepassen van de cognitieve stijlkenmerken</w:t>
      </w:r>
    </w:p>
    <w:p w:rsidR="00000000" w:rsidRDefault="00380FC4" w:rsidP="007D5C1D">
      <w:pPr>
        <w:rPr>
          <w:rFonts w:ascii="Verdana" w:eastAsia="Times New Roman" w:hAnsi="Verdana"/>
          <w:sz w:val="18"/>
          <w:szCs w:val="18"/>
        </w:rPr>
      </w:pPr>
      <w:r>
        <w:rPr>
          <w:rFonts w:ascii="Verdana" w:eastAsia="Times New Roman" w:hAnsi="Verdana"/>
          <w:sz w:val="18"/>
          <w:szCs w:val="18"/>
        </w:rPr>
        <w:br/>
        <w:t>Communicatie</w:t>
      </w:r>
    </w:p>
    <w:p w:rsidR="00000000" w:rsidRDefault="00380FC4" w:rsidP="007D5C1D">
      <w:pPr>
        <w:numPr>
          <w:ilvl w:val="0"/>
          <w:numId w:val="3"/>
        </w:numPr>
        <w:rPr>
          <w:rFonts w:ascii="Verdana" w:eastAsia="Times New Roman" w:hAnsi="Verdana"/>
          <w:sz w:val="18"/>
          <w:szCs w:val="18"/>
        </w:rPr>
      </w:pPr>
      <w:r>
        <w:rPr>
          <w:rFonts w:ascii="Verdana" w:eastAsia="Times New Roman" w:hAnsi="Verdana"/>
          <w:sz w:val="18"/>
          <w:szCs w:val="18"/>
        </w:rPr>
        <w:t>Problemen en onvermogen in het contact en de communicatie</w:t>
      </w:r>
    </w:p>
    <w:p w:rsidR="00000000" w:rsidRDefault="00380FC4" w:rsidP="007D5C1D">
      <w:pPr>
        <w:numPr>
          <w:ilvl w:val="0"/>
          <w:numId w:val="3"/>
        </w:numPr>
        <w:rPr>
          <w:rFonts w:ascii="Verdana" w:eastAsia="Times New Roman" w:hAnsi="Verdana"/>
          <w:sz w:val="18"/>
          <w:szCs w:val="18"/>
        </w:rPr>
      </w:pPr>
      <w:r>
        <w:rPr>
          <w:rFonts w:ascii="Verdana" w:eastAsia="Times New Roman" w:hAnsi="Verdana"/>
          <w:sz w:val="18"/>
          <w:szCs w:val="18"/>
        </w:rPr>
        <w:t>Handvatten voor het contact en de communicatie</w:t>
      </w:r>
    </w:p>
    <w:p w:rsidR="00000000" w:rsidRDefault="00380FC4" w:rsidP="007D5C1D">
      <w:pPr>
        <w:numPr>
          <w:ilvl w:val="0"/>
          <w:numId w:val="3"/>
        </w:numPr>
        <w:rPr>
          <w:rFonts w:ascii="Verdana" w:eastAsia="Times New Roman" w:hAnsi="Verdana"/>
          <w:sz w:val="18"/>
          <w:szCs w:val="18"/>
        </w:rPr>
      </w:pPr>
      <w:r>
        <w:rPr>
          <w:rFonts w:ascii="Verdana" w:eastAsia="Times New Roman" w:hAnsi="Verdana"/>
          <w:sz w:val="18"/>
          <w:szCs w:val="18"/>
        </w:rPr>
        <w:t>Het a</w:t>
      </w:r>
      <w:r>
        <w:rPr>
          <w:rFonts w:ascii="Verdana" w:eastAsia="Times New Roman" w:hAnsi="Verdana"/>
          <w:sz w:val="18"/>
          <w:szCs w:val="18"/>
        </w:rPr>
        <w:t>anpassen van houding en gedrag door reflectie op eigen gedrag en oefening ander gedrag</w:t>
      </w:r>
    </w:p>
    <w:p w:rsidR="00000000" w:rsidRDefault="00380FC4" w:rsidP="007D5C1D">
      <w:pPr>
        <w:rPr>
          <w:rFonts w:ascii="Verdana" w:eastAsia="Times New Roman" w:hAnsi="Verdana"/>
          <w:sz w:val="18"/>
          <w:szCs w:val="18"/>
        </w:rPr>
      </w:pPr>
      <w:r>
        <w:rPr>
          <w:rFonts w:ascii="Verdana" w:eastAsia="Times New Roman" w:hAnsi="Verdana"/>
          <w:sz w:val="18"/>
          <w:szCs w:val="18"/>
        </w:rPr>
        <w:br/>
        <w:t>Structuur</w:t>
      </w:r>
    </w:p>
    <w:p w:rsidR="00000000" w:rsidRDefault="00380FC4" w:rsidP="007D5C1D">
      <w:pPr>
        <w:numPr>
          <w:ilvl w:val="0"/>
          <w:numId w:val="4"/>
        </w:numPr>
        <w:rPr>
          <w:rFonts w:ascii="Verdana" w:eastAsia="Times New Roman" w:hAnsi="Verdana"/>
          <w:sz w:val="18"/>
          <w:szCs w:val="18"/>
        </w:rPr>
      </w:pPr>
      <w:r>
        <w:rPr>
          <w:rFonts w:ascii="Verdana" w:eastAsia="Times New Roman" w:hAnsi="Verdana"/>
          <w:sz w:val="18"/>
          <w:szCs w:val="18"/>
        </w:rPr>
        <w:t>Problemen met prikkelverwerking en begrijpen van situaties</w:t>
      </w:r>
    </w:p>
    <w:p w:rsidR="00000000" w:rsidRDefault="00380FC4" w:rsidP="007D5C1D">
      <w:pPr>
        <w:numPr>
          <w:ilvl w:val="0"/>
          <w:numId w:val="4"/>
        </w:numPr>
        <w:rPr>
          <w:rFonts w:ascii="Verdana" w:eastAsia="Times New Roman" w:hAnsi="Verdana"/>
          <w:sz w:val="18"/>
          <w:szCs w:val="18"/>
        </w:rPr>
      </w:pPr>
      <w:r>
        <w:rPr>
          <w:rFonts w:ascii="Verdana" w:eastAsia="Times New Roman" w:hAnsi="Verdana"/>
          <w:sz w:val="18"/>
          <w:szCs w:val="18"/>
        </w:rPr>
        <w:t>Handvatten voor het aanbieden van structuur</w:t>
      </w:r>
    </w:p>
    <w:p w:rsidR="00000000" w:rsidRDefault="00380FC4" w:rsidP="007D5C1D">
      <w:pPr>
        <w:numPr>
          <w:ilvl w:val="0"/>
          <w:numId w:val="4"/>
        </w:numPr>
        <w:rPr>
          <w:rFonts w:ascii="Verdana" w:eastAsia="Times New Roman" w:hAnsi="Verdana"/>
          <w:sz w:val="18"/>
          <w:szCs w:val="18"/>
        </w:rPr>
      </w:pPr>
      <w:r>
        <w:rPr>
          <w:rFonts w:ascii="Verdana" w:eastAsia="Times New Roman" w:hAnsi="Verdana"/>
          <w:sz w:val="18"/>
          <w:szCs w:val="18"/>
        </w:rPr>
        <w:t>Aanpassen van houding en gedrag door reflectie op eig</w:t>
      </w:r>
      <w:r>
        <w:rPr>
          <w:rFonts w:ascii="Verdana" w:eastAsia="Times New Roman" w:hAnsi="Verdana"/>
          <w:sz w:val="18"/>
          <w:szCs w:val="18"/>
        </w:rPr>
        <w:t>en gedrag en oefening ander gedrag</w:t>
      </w:r>
    </w:p>
    <w:p w:rsidR="00000000" w:rsidRDefault="00380FC4" w:rsidP="007D5C1D">
      <w:pPr>
        <w:rPr>
          <w:rFonts w:ascii="Verdana" w:eastAsia="Times New Roman" w:hAnsi="Verdana"/>
          <w:sz w:val="18"/>
          <w:szCs w:val="18"/>
        </w:rPr>
      </w:pPr>
      <w:r>
        <w:rPr>
          <w:rFonts w:ascii="Verdana" w:eastAsia="Times New Roman" w:hAnsi="Verdana"/>
          <w:sz w:val="18"/>
          <w:szCs w:val="18"/>
        </w:rPr>
        <w:br/>
        <w:t>Herhaalgedrag</w:t>
      </w:r>
    </w:p>
    <w:p w:rsidR="00000000" w:rsidRDefault="00380FC4" w:rsidP="007D5C1D">
      <w:pPr>
        <w:numPr>
          <w:ilvl w:val="0"/>
          <w:numId w:val="5"/>
        </w:numPr>
        <w:rPr>
          <w:rFonts w:ascii="Verdana" w:eastAsia="Times New Roman" w:hAnsi="Verdana"/>
          <w:sz w:val="18"/>
          <w:szCs w:val="18"/>
        </w:rPr>
      </w:pPr>
      <w:r>
        <w:rPr>
          <w:rFonts w:ascii="Verdana" w:eastAsia="Times New Roman" w:hAnsi="Verdana"/>
          <w:sz w:val="18"/>
          <w:szCs w:val="18"/>
        </w:rPr>
        <w:t>Herkennen van herhaalgedrag, preoccupaties en weerstand tegen verandering</w:t>
      </w:r>
    </w:p>
    <w:p w:rsidR="00000000" w:rsidRDefault="00380FC4" w:rsidP="007D5C1D">
      <w:pPr>
        <w:numPr>
          <w:ilvl w:val="0"/>
          <w:numId w:val="5"/>
        </w:numPr>
        <w:rPr>
          <w:rFonts w:ascii="Verdana" w:eastAsia="Times New Roman" w:hAnsi="Verdana"/>
          <w:sz w:val="18"/>
          <w:szCs w:val="18"/>
        </w:rPr>
      </w:pPr>
      <w:r>
        <w:rPr>
          <w:rFonts w:ascii="Verdana" w:eastAsia="Times New Roman" w:hAnsi="Verdana"/>
          <w:sz w:val="18"/>
          <w:szCs w:val="18"/>
        </w:rPr>
        <w:t>Handvatten voor omgaan met herhaalgedrag</w:t>
      </w:r>
    </w:p>
    <w:p w:rsidR="00000000" w:rsidRDefault="00380FC4" w:rsidP="007D5C1D">
      <w:pPr>
        <w:numPr>
          <w:ilvl w:val="0"/>
          <w:numId w:val="5"/>
        </w:numPr>
        <w:rPr>
          <w:rFonts w:ascii="Verdana" w:eastAsia="Times New Roman" w:hAnsi="Verdana"/>
          <w:sz w:val="18"/>
          <w:szCs w:val="18"/>
        </w:rPr>
      </w:pPr>
      <w:r>
        <w:rPr>
          <w:rFonts w:ascii="Verdana" w:eastAsia="Times New Roman" w:hAnsi="Verdana"/>
          <w:sz w:val="18"/>
          <w:szCs w:val="18"/>
        </w:rPr>
        <w:lastRenderedPageBreak/>
        <w:t>Aanpassen van houding en gedrag door reflectie op eigen gedrag en oefening ander gedrag</w:t>
      </w:r>
    </w:p>
    <w:p w:rsidR="00000000" w:rsidRDefault="00380FC4" w:rsidP="007D5C1D">
      <w:pPr>
        <w:rPr>
          <w:rFonts w:ascii="Verdana" w:eastAsia="Times New Roman" w:hAnsi="Verdana"/>
          <w:sz w:val="18"/>
          <w:szCs w:val="18"/>
        </w:rPr>
      </w:pPr>
      <w:r>
        <w:rPr>
          <w:rFonts w:ascii="Verdana" w:eastAsia="Times New Roman" w:hAnsi="Verdana"/>
          <w:sz w:val="18"/>
          <w:szCs w:val="18"/>
        </w:rPr>
        <w:br/>
        <w:t>Omgaan met probleemgedrag</w:t>
      </w:r>
    </w:p>
    <w:p w:rsidR="00000000" w:rsidRDefault="00380FC4" w:rsidP="007D5C1D">
      <w:pPr>
        <w:numPr>
          <w:ilvl w:val="0"/>
          <w:numId w:val="6"/>
        </w:numPr>
        <w:rPr>
          <w:rFonts w:ascii="Verdana" w:eastAsia="Times New Roman" w:hAnsi="Verdana"/>
          <w:sz w:val="18"/>
          <w:szCs w:val="18"/>
        </w:rPr>
      </w:pPr>
      <w:r>
        <w:rPr>
          <w:rFonts w:ascii="Verdana" w:eastAsia="Times New Roman" w:hAnsi="Verdana"/>
          <w:sz w:val="18"/>
          <w:szCs w:val="18"/>
        </w:rPr>
        <w:t>Het analyseren van probleemgedrag</w:t>
      </w:r>
    </w:p>
    <w:p w:rsidR="00000000" w:rsidRDefault="00380FC4" w:rsidP="007D5C1D">
      <w:pPr>
        <w:numPr>
          <w:ilvl w:val="0"/>
          <w:numId w:val="6"/>
        </w:numPr>
        <w:rPr>
          <w:rFonts w:ascii="Verdana" w:eastAsia="Times New Roman" w:hAnsi="Verdana"/>
          <w:sz w:val="18"/>
          <w:szCs w:val="18"/>
        </w:rPr>
      </w:pPr>
      <w:r>
        <w:rPr>
          <w:rFonts w:ascii="Verdana" w:eastAsia="Times New Roman" w:hAnsi="Verdana"/>
          <w:sz w:val="18"/>
          <w:szCs w:val="18"/>
        </w:rPr>
        <w:t>Het aanbrengen veranderen in de situatie en in de gevolgen</w:t>
      </w:r>
    </w:p>
    <w:p w:rsidR="00000000" w:rsidRDefault="00380FC4" w:rsidP="007D5C1D">
      <w:pPr>
        <w:numPr>
          <w:ilvl w:val="0"/>
          <w:numId w:val="6"/>
        </w:numPr>
        <w:rPr>
          <w:rFonts w:ascii="Verdana" w:eastAsia="Times New Roman" w:hAnsi="Verdana"/>
          <w:sz w:val="18"/>
          <w:szCs w:val="18"/>
        </w:rPr>
      </w:pPr>
      <w:r>
        <w:rPr>
          <w:rFonts w:ascii="Verdana" w:eastAsia="Times New Roman" w:hAnsi="Verdana"/>
          <w:sz w:val="18"/>
          <w:szCs w:val="18"/>
        </w:rPr>
        <w:t>Enkele gedragstherapeutische principe</w:t>
      </w:r>
      <w:r w:rsidR="007D5C1D">
        <w:rPr>
          <w:rFonts w:ascii="Verdana" w:eastAsia="Times New Roman" w:hAnsi="Verdana"/>
          <w:sz w:val="18"/>
          <w:szCs w:val="18"/>
        </w:rPr>
        <w:t>s</w:t>
      </w:r>
    </w:p>
    <w:p w:rsidR="007D5C1D" w:rsidRDefault="007D5C1D" w:rsidP="007D5C1D">
      <w:pPr>
        <w:ind w:left="720"/>
        <w:rPr>
          <w:rFonts w:ascii="Verdana" w:eastAsia="Times New Roman" w:hAnsi="Verdana"/>
          <w:sz w:val="18"/>
          <w:szCs w:val="18"/>
        </w:rPr>
      </w:pPr>
    </w:p>
    <w:p w:rsidR="00000000" w:rsidRDefault="00380FC4">
      <w:pPr>
        <w:rPr>
          <w:rFonts w:ascii="Verdana" w:eastAsia="Times New Roman" w:hAnsi="Verdana"/>
          <w:sz w:val="18"/>
          <w:szCs w:val="18"/>
        </w:rPr>
      </w:pPr>
      <w:r>
        <w:rPr>
          <w:rStyle w:val="Zwaar"/>
          <w:rFonts w:ascii="Verdana" w:eastAsia="Times New Roman" w:hAnsi="Verdana"/>
          <w:sz w:val="18"/>
          <w:szCs w:val="18"/>
        </w:rPr>
        <w:t>Werkwi</w:t>
      </w:r>
      <w:r>
        <w:rPr>
          <w:rStyle w:val="Zwaar"/>
          <w:rFonts w:ascii="Verdana" w:eastAsia="Times New Roman" w:hAnsi="Verdana"/>
          <w:sz w:val="18"/>
          <w:szCs w:val="18"/>
        </w:rPr>
        <w:t>jze</w:t>
      </w:r>
      <w:r>
        <w:rPr>
          <w:rFonts w:ascii="Verdana" w:eastAsia="Times New Roman" w:hAnsi="Verdana"/>
          <w:sz w:val="18"/>
          <w:szCs w:val="18"/>
        </w:rPr>
        <w:br/>
        <w:t xml:space="preserve">Uitgangspunt is leren op grond van ervaring. De ervaring kan geboden worden door reflectie op eigen ervaring, een casus of een rollenspel. Bij ieder onderwerp wordt eerst het probleem van de persoon met autisme verkend, vervolgens wordt onderzocht hoe </w:t>
      </w:r>
      <w:r>
        <w:rPr>
          <w:rFonts w:ascii="Verdana" w:eastAsia="Times New Roman" w:hAnsi="Verdana"/>
          <w:sz w:val="18"/>
          <w:szCs w:val="18"/>
        </w:rPr>
        <w:t>de hulpverlener daarmee om kan/moet gaan (het methodische aspect, de handvatten). Tenslotte wordt aandacht besteed aan wat dit voor de eigen houding van de hulpverlener betekent. Er zal één dagdeel een ervaringsdeskundige aanwezig zijn om dit leerdoel extr</w:t>
      </w:r>
      <w:r>
        <w:rPr>
          <w:rFonts w:ascii="Verdana" w:eastAsia="Times New Roman" w:hAnsi="Verdana"/>
          <w:sz w:val="18"/>
          <w:szCs w:val="18"/>
        </w:rPr>
        <w:t>a kracht bij te zetten.</w:t>
      </w:r>
      <w:r>
        <w:rPr>
          <w:rFonts w:ascii="Verdana" w:eastAsia="Times New Roman" w:hAnsi="Verdana"/>
          <w:sz w:val="18"/>
          <w:szCs w:val="18"/>
        </w:rPr>
        <w:br/>
        <w:t xml:space="preserve">Een wezenlijk onderdeel van de cursus is het oefenen in de praktijk met een bepaalde vaardigheid of houdingsaspect. Je krijgt daartoe in totaal vijf praktijkopdrachten, die steeds in de les worden besproken.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Berna Schi</w:t>
      </w:r>
      <w:r>
        <w:rPr>
          <w:rFonts w:ascii="Verdana" w:eastAsia="Times New Roman" w:hAnsi="Verdana"/>
          <w:sz w:val="18"/>
          <w:szCs w:val="18"/>
        </w:rPr>
        <w:t xml:space="preserve">pper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EMDR 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w:t>
      </w:r>
      <w:r>
        <w:rPr>
          <w:rFonts w:ascii="Verdana" w:eastAsia="Times New Roman" w:hAnsi="Verdana"/>
          <w:sz w:val="18"/>
          <w:szCs w:val="18"/>
        </w:rPr>
        <w:t xml:space="preserve">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D4B"/>
    <w:multiLevelType w:val="multilevel"/>
    <w:tmpl w:val="DD38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676E7"/>
    <w:multiLevelType w:val="multilevel"/>
    <w:tmpl w:val="9A04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17C4E"/>
    <w:multiLevelType w:val="multilevel"/>
    <w:tmpl w:val="1E6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04A4A"/>
    <w:multiLevelType w:val="multilevel"/>
    <w:tmpl w:val="9AE2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378B9"/>
    <w:multiLevelType w:val="multilevel"/>
    <w:tmpl w:val="424E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F574E"/>
    <w:multiLevelType w:val="multilevel"/>
    <w:tmpl w:val="4320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3F82"/>
    <w:rsid w:val="00380FC4"/>
    <w:rsid w:val="007D5C1D"/>
    <w:rsid w:val="00E23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0619C"/>
  <w15:chartTrackingRefBased/>
  <w15:docId w15:val="{D98A0DC0-0F42-4B2B-A7B6-BF1B9458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17757">
      <w:marLeft w:val="0"/>
      <w:marRight w:val="0"/>
      <w:marTop w:val="0"/>
      <w:marBottom w:val="0"/>
      <w:divBdr>
        <w:top w:val="none" w:sz="0" w:space="0" w:color="auto"/>
        <w:left w:val="none" w:sz="0" w:space="0" w:color="auto"/>
        <w:bottom w:val="none" w:sz="0" w:space="0" w:color="auto"/>
        <w:right w:val="none" w:sz="0" w:space="0" w:color="auto"/>
      </w:divBdr>
      <w:divsChild>
        <w:div w:id="1654336118">
          <w:marLeft w:val="0"/>
          <w:marRight w:val="0"/>
          <w:marTop w:val="0"/>
          <w:marBottom w:val="0"/>
          <w:divBdr>
            <w:top w:val="none" w:sz="0" w:space="0" w:color="auto"/>
            <w:left w:val="none" w:sz="0" w:space="0" w:color="auto"/>
            <w:bottom w:val="none" w:sz="0" w:space="0" w:color="auto"/>
            <w:right w:val="none" w:sz="0" w:space="0" w:color="auto"/>
          </w:divBdr>
          <w:divsChild>
            <w:div w:id="11369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2019-03-21T13:56:00Z</dcterms:created>
  <dcterms:modified xsi:type="dcterms:W3CDTF">2019-03-21T13:56:00Z</dcterms:modified>
</cp:coreProperties>
</file>